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Georgia" w:cs="Georgia" w:eastAsia="Georgia" w:hAnsi="Georgia"/>
          <w:b/>
          <w:bCs/>
          <w:color w:val="1B2E4B"/>
          <w:sz w:val="32"/>
          <w:szCs w:val="32"/>
        </w:rPr>
        <w:t xml:space="preserve">THE AMERICAN FOUNDER'S DOCUMENT CHECKLIST</w:t>
      </w:r>
    </w:p>
    <w:p>
      <w:pPr>
        <w:spacing w:after="40"/>
        <w:jc w:val="center"/>
      </w:pPr>
      <w:r>
        <w:rPr>
          <w:rFonts w:ascii="Georgia" w:cs="Georgia" w:eastAsia="Georgia" w:hAnsi="Georgia"/>
          <w:b/>
          <w:bCs/>
          <w:i/>
          <w:iCs/>
          <w:color w:val="B8972E"/>
          <w:sz w:val="24"/>
          <w:szCs w:val="24"/>
        </w:rPr>
        <w:t xml:space="preserve">For Kenyan Company Registration</w:t>
      </w:r>
    </w:p>
    <w:p>
      <w:pPr>
        <w:pBdr>
          <w:bottom w:val="single" w:color="B8972E" w:sz="12" w:space="6"/>
        </w:pBdr>
        <w:spacing w:after="240"/>
        <w:jc w:val="center"/>
      </w:pPr>
      <w:r>
        <w:rPr>
          <w:rFonts w:ascii="Calibri" w:cs="Calibri" w:eastAsia="Calibri" w:hAnsi="Calibri"/>
          <w:color w:val="555555"/>
          <w:sz w:val="17"/>
          <w:szCs w:val="17"/>
        </w:rPr>
        <w:t xml:space="preserve">A companion checklist to Mukamba &amp; Company Advocates' guides for American investors</w:t>
      </w:r>
    </w:p>
    <w:p>
      <w:pPr>
        <w:spacing w:after="20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Use this checklist to prepare everything needed before filing, so your Kenyan company registration moves through BRS without a Registrar query or delay. Tick each item as you gather it.</w:t>
      </w:r>
    </w:p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1. Identity Documents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Notarised copy of your US passport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Notarisation must be current — BRS reviews the date.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Notarised proof of address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Utility bill or bank statement, less than 3 months old.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Consular legalisation of notarised documents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Kenya is not a party to the Hague Apostille Convention. All foreign documents require full consular legalisation through your country's authentication chain and the Kenyan High Commission or Embassy — a simple apostille will not be accepted.</w:t>
            </w:r>
          </w:p>
        </w:tc>
      </w:tr>
    </w:tbl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2. Company Details to Decide in Advance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Three proposed company names, in order of preference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Registered office address in Kenya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A physical address — a P.O. Box will be rejected.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Director(s) and shareholder(s) — full legal names and roles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One director and one shareholder is sufficient; you may be both.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Nominal share capital amount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No minimum is required by law, but the figure must be stated.</w:t>
            </w:r>
          </w:p>
        </w:tc>
      </w:tr>
    </w:tbl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3. If a American Company Is the Shareholder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Notarised certificate of incorporation of the American parent company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Board resolution approving the Kenyan subsidiary and authorising a signatory</w:t>
            </w:r>
          </w:p>
        </w:tc>
      </w:tr>
    </w:tbl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4. Statutory Filings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Beneficial ownership declaration details ready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Who ultimately owns and controls the company — mandatory under section 93A of the Companies Act, 2015.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Constitutional documents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BRS Model Articles are sufficient for most SMEs; bespoke Articles if you need custom share terms.</w:t>
            </w:r>
          </w:p>
        </w:tc>
      </w:tr>
    </w:tbl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5. After the Certificate of Incorporation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KRA PIN registration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Needed before you can open a bank account or hire staff.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Kenyan bank account (KES and, if needed, USD)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Most banks require an in-person visit or an authorised local signatory.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Class G Investor Permit assessment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Required only if relocating to actively manage the business; needs proof of at least USD 100,000 capital investment.</w:t>
            </w:r>
          </w:p>
        </w:tc>
      </w:tr>
    </w:tbl>
    <w:p>
      <w:pPr>
        <w:pBdr>
          <w:top w:val="single" w:color="B8972E" w:sz="12" w:space="8"/>
        </w:pBdr>
        <w:spacing w:before="320"/>
      </w:pPr>
    </w:p>
    <w:p>
      <w:pPr>
        <w:spacing w:after="100" w:before="200"/>
        <w:jc w:val="center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Want us to handle this checklist for you?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Free 20-minute consultation on your Kenyan company registration.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Call +254 706 223 157 or +254 797 450 653  |  Email info@mukambalaw.com</w:t>
      </w:r>
    </w:p>
    <w:p>
      <w:pPr>
        <w:jc w:val="center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West Park Towers, Mpesi Lane, Westlands, Nairobi</w:t>
      </w:r>
    </w:p>
    <w:p>
      <w:pPr>
        <w:spacing w:before="300"/>
      </w:pPr>
      <w:r>
        <w:rPr>
          <w:rFonts w:ascii="Calibri" w:cs="Calibri" w:eastAsia="Calibri" w:hAnsi="Calibri"/>
          <w:i/>
          <w:iCs/>
          <w:color w:val="555555"/>
          <w:sz w:val="16"/>
          <w:szCs w:val="16"/>
        </w:rPr>
        <w:t xml:space="preserve">This checklist is for general information only and does not constitute legal advice for any individual case. Requirements can change; confirm current BRS requirements before filing.</w:t>
      </w:r>
    </w:p>
    <w:sectPr>
      <w:headerReference w:type="default" r:id="rId7"/>
      <w:footerReference w:type="default" r:id="rId8"/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55555"/>
        <w:sz w:val="15"/>
        <w:szCs w:val="15"/>
      </w:rPr>
      <w:t xml:space="preserve">Mukamba &amp; Company Advocates  |  West Park Towers, Mpesi Lane, Westlands, Nairobi  |  info@mukambalaw.com  |  +254 706 223 157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8972E" w:sz="6" w:space="4"/>
      </w:pBdr>
      <w:jc w:val="right"/>
    </w:pPr>
    <w:r>
      <w:rPr>
        <w:rFonts w:ascii="Calibri" w:cs="Calibri" w:eastAsia="Calibri" w:hAnsi="Calibri"/>
        <w:b/>
        <w:bCs/>
        <w:color w:val="1B2E4B"/>
        <w:sz w:val="16"/>
        <w:szCs w:val="16"/>
      </w:rPr>
      <w:t xml:space="preserve">MUKAMBA &amp; COMPANY ADVOCATES — FREE CHECKLIST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2026-08-19T07:28:18.423Z</dcterms:created>
  <dcterms:modified xsi:type="dcterms:W3CDTF">2026-08-19T07:28:18.423Z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